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FFC" w:rsidRDefault="007B2FFC" w:rsidP="007B2FFC">
      <w:pPr>
        <w:outlineLvl w:val="0"/>
      </w:pPr>
      <w:r>
        <w:rPr>
          <w:b/>
          <w:bCs/>
        </w:rPr>
        <w:t>From:</w:t>
      </w:r>
      <w:r>
        <w:t xml:space="preserve"> Klobuchar Press Office &lt;</w:t>
      </w:r>
      <w:hyperlink r:id="rId4" w:history="1">
        <w:r>
          <w:rPr>
            <w:rStyle w:val="Hyperlink"/>
          </w:rPr>
          <w:t>Press@klobuchar.senate.gov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Thursday, April 19, 2018 3:44 PM</w:t>
      </w:r>
      <w:r>
        <w:br/>
      </w:r>
      <w:r>
        <w:rPr>
          <w:b/>
          <w:bCs/>
        </w:rPr>
        <w:t>Subject:</w:t>
      </w:r>
      <w:r>
        <w:t xml:space="preserve"> Klobuchar Announces Over $5 Million in Grants for Minnesota to Combat the Opioid Epidemic</w:t>
      </w:r>
    </w:p>
    <w:p w:rsidR="007B2FFC" w:rsidRDefault="007B2FFC" w:rsidP="007B2FFC"/>
    <w:p w:rsidR="007B2FFC" w:rsidRDefault="007B2FFC" w:rsidP="007B2FFC">
      <w:pPr>
        <w:jc w:val="center"/>
        <w:rPr>
          <w:color w:val="1F497D"/>
          <w:sz w:val="36"/>
          <w:szCs w:val="36"/>
        </w:rPr>
      </w:pPr>
      <w:r>
        <w:rPr>
          <w:i/>
          <w:iCs/>
          <w:noProof/>
          <w:sz w:val="46"/>
          <w:szCs w:val="46"/>
        </w:rPr>
        <w:drawing>
          <wp:inline distT="0" distB="0" distL="0" distR="0">
            <wp:extent cx="4295775" cy="1457325"/>
            <wp:effectExtent l="0" t="0" r="9525" b="9525"/>
            <wp:docPr id="1" name="Picture 1" descr="cid:image001.gif@01D3D7FD.2393C1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gif@01D3D7FD.2393C1A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FFC" w:rsidRDefault="007B2FFC" w:rsidP="007B2FFC">
      <w:pPr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For Immediate Release:</w:t>
      </w:r>
    </w:p>
    <w:p w:rsidR="007B2FFC" w:rsidRDefault="007B2FFC" w:rsidP="007B2FFC">
      <w:pPr>
        <w:rPr>
          <w:sz w:val="24"/>
          <w:szCs w:val="24"/>
        </w:rPr>
      </w:pPr>
      <w:r>
        <w:rPr>
          <w:sz w:val="24"/>
          <w:szCs w:val="24"/>
        </w:rPr>
        <w:t>April 19, 2018</w:t>
      </w:r>
    </w:p>
    <w:p w:rsidR="007B2FFC" w:rsidRDefault="007B2FFC" w:rsidP="007B2FFC">
      <w:pPr>
        <w:rPr>
          <w:sz w:val="24"/>
          <w:szCs w:val="24"/>
        </w:rPr>
      </w:pPr>
    </w:p>
    <w:p w:rsidR="007B2FFC" w:rsidRDefault="007B2FFC" w:rsidP="007B2FF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Contact: </w:t>
      </w:r>
    </w:p>
    <w:p w:rsidR="007B2FFC" w:rsidRDefault="007B2FFC" w:rsidP="007B2FFC">
      <w:pPr>
        <w:rPr>
          <w:color w:val="1F497D"/>
          <w:sz w:val="24"/>
          <w:szCs w:val="24"/>
        </w:rPr>
      </w:pPr>
      <w:r>
        <w:rPr>
          <w:sz w:val="24"/>
          <w:szCs w:val="24"/>
        </w:rPr>
        <w:t xml:space="preserve">Kirsten Hartman, 202-228-6317 </w:t>
      </w:r>
    </w:p>
    <w:p w:rsidR="007B2FFC" w:rsidRDefault="007B2FFC" w:rsidP="007B2FFC">
      <w:pPr>
        <w:rPr>
          <w:color w:val="1F497D"/>
          <w:sz w:val="24"/>
          <w:szCs w:val="24"/>
        </w:rPr>
      </w:pPr>
    </w:p>
    <w:p w:rsidR="007B2FFC" w:rsidRDefault="007B2FFC" w:rsidP="007B2FF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Klobuchar Announces Over $5 Million in Grants for Minnesota to Combat the Opioid Epidemic</w:t>
      </w:r>
    </w:p>
    <w:p w:rsidR="007B2FFC" w:rsidRDefault="007B2FFC" w:rsidP="007B2FFC">
      <w:pPr>
        <w:rPr>
          <w:b/>
          <w:bCs/>
          <w:sz w:val="24"/>
          <w:szCs w:val="24"/>
        </w:rPr>
      </w:pPr>
    </w:p>
    <w:p w:rsidR="007B2FFC" w:rsidRDefault="007B2FFC" w:rsidP="007B2FFC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The State Targeted Response (STR) grants were created through the 21</w:t>
      </w:r>
      <w:r>
        <w:rPr>
          <w:i/>
          <w:iCs/>
          <w:sz w:val="28"/>
          <w:szCs w:val="28"/>
          <w:vertAlign w:val="superscript"/>
        </w:rPr>
        <w:t>st</w:t>
      </w:r>
      <w:r>
        <w:rPr>
          <w:i/>
          <w:iCs/>
          <w:sz w:val="28"/>
          <w:szCs w:val="28"/>
        </w:rPr>
        <w:t xml:space="preserve"> Century Cures Act, which Klobuchar supported; </w:t>
      </w:r>
      <w:proofErr w:type="gramStart"/>
      <w:r>
        <w:rPr>
          <w:i/>
          <w:iCs/>
          <w:sz w:val="28"/>
          <w:szCs w:val="28"/>
        </w:rPr>
        <w:t>This</w:t>
      </w:r>
      <w:proofErr w:type="gramEnd"/>
      <w:r>
        <w:rPr>
          <w:i/>
          <w:iCs/>
          <w:sz w:val="28"/>
          <w:szCs w:val="28"/>
        </w:rPr>
        <w:t xml:space="preserve"> is the second round of funding made available by the legislation. </w:t>
      </w:r>
    </w:p>
    <w:p w:rsidR="007B2FFC" w:rsidRDefault="007B2FFC" w:rsidP="007B2FFC">
      <w:pPr>
        <w:rPr>
          <w:b/>
          <w:bCs/>
          <w:sz w:val="28"/>
          <w:szCs w:val="28"/>
        </w:rPr>
      </w:pPr>
    </w:p>
    <w:p w:rsidR="007B2FFC" w:rsidRDefault="007B2FFC" w:rsidP="007B2FFC">
      <w:pPr>
        <w:rPr>
          <w:sz w:val="24"/>
          <w:szCs w:val="24"/>
        </w:rPr>
      </w:pPr>
      <w:r>
        <w:rPr>
          <w:sz w:val="24"/>
          <w:szCs w:val="24"/>
        </w:rPr>
        <w:t>WASHINGTON – U.S. Senator Amy Klobuchar (D-MN) announced that Minnesota received $5,379,349 in State Targeted Response (STR) grants for 2018 to combat the opioid epidemic. STR grants—funded by the Department of Health and Human Services (HHS)—</w:t>
      </w:r>
      <w:proofErr w:type="gramStart"/>
      <w:r>
        <w:rPr>
          <w:sz w:val="24"/>
          <w:szCs w:val="24"/>
        </w:rPr>
        <w:t>were established</w:t>
      </w:r>
      <w:proofErr w:type="gramEnd"/>
      <w:r>
        <w:rPr>
          <w:sz w:val="24"/>
          <w:szCs w:val="24"/>
        </w:rPr>
        <w:t xml:space="preserve"> through the 21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Century Cures Act, which Klobuchar supported. In total, HHS is awarding $485 million in grants to all 50 states to treat and prevent addiction. This funding </w:t>
      </w:r>
      <w:proofErr w:type="gramStart"/>
      <w:r>
        <w:rPr>
          <w:sz w:val="24"/>
          <w:szCs w:val="24"/>
        </w:rPr>
        <w:t>will be used</w:t>
      </w:r>
      <w:proofErr w:type="gramEnd"/>
      <w:r>
        <w:rPr>
          <w:sz w:val="24"/>
          <w:szCs w:val="24"/>
        </w:rPr>
        <w:t xml:space="preserve"> in Minnesota to increase access to treatment, reduce unmet treatment needs, and prevent addiction through prevention programs.</w:t>
      </w:r>
    </w:p>
    <w:p w:rsidR="007B2FFC" w:rsidRDefault="007B2FFC" w:rsidP="007B2FFC">
      <w:pPr>
        <w:rPr>
          <w:sz w:val="24"/>
          <w:szCs w:val="24"/>
        </w:rPr>
      </w:pPr>
    </w:p>
    <w:p w:rsidR="007B2FFC" w:rsidRDefault="007B2FFC" w:rsidP="007B2FF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“The opioid epidemic is hurting communities across Minnesota—none have been immune to its devastating effects,” </w:t>
      </w:r>
      <w:r>
        <w:rPr>
          <w:sz w:val="24"/>
          <w:szCs w:val="24"/>
        </w:rPr>
        <w:t>Klobuchar said.</w:t>
      </w:r>
      <w:r>
        <w:rPr>
          <w:b/>
          <w:bCs/>
          <w:sz w:val="24"/>
          <w:szCs w:val="24"/>
        </w:rPr>
        <w:t xml:space="preserve"> “This funding will increase our state’s commitment to proven prevention strategies and expand access to treatment for those suffering from addiction.”</w:t>
      </w:r>
    </w:p>
    <w:p w:rsidR="007B2FFC" w:rsidRDefault="007B2FFC" w:rsidP="007B2FFC">
      <w:pPr>
        <w:rPr>
          <w:sz w:val="24"/>
          <w:szCs w:val="24"/>
        </w:rPr>
      </w:pPr>
    </w:p>
    <w:p w:rsidR="007B2FFC" w:rsidRDefault="007B2FFC" w:rsidP="007B2FFC">
      <w:pPr>
        <w:rPr>
          <w:sz w:val="24"/>
          <w:szCs w:val="24"/>
        </w:rPr>
      </w:pPr>
      <w:r>
        <w:rPr>
          <w:sz w:val="24"/>
          <w:szCs w:val="24"/>
        </w:rPr>
        <w:t xml:space="preserve">As a former Hennepin County Attorney, Klobuchar has long led local and national efforts to curb drug abuse and help people overcome addiction. In February, Klobuchar and Senators Rob Portman (R-OH), Sheldon Whitehouse (D-RI), Shelley Moore </w:t>
      </w:r>
      <w:proofErr w:type="spellStart"/>
      <w:r>
        <w:rPr>
          <w:sz w:val="24"/>
          <w:szCs w:val="24"/>
        </w:rPr>
        <w:t>Capito</w:t>
      </w:r>
      <w:proofErr w:type="spellEnd"/>
      <w:r>
        <w:rPr>
          <w:sz w:val="24"/>
          <w:szCs w:val="24"/>
        </w:rPr>
        <w:t xml:space="preserve"> (R-WV), Dan Sullivan (R-AK), Maggie Hassan (D-NH), Bill Cassidy (R-LA), and Maria Cantwell (D-WA) introduced the bipartisan </w:t>
      </w:r>
      <w:r>
        <w:rPr>
          <w:i/>
          <w:iCs/>
          <w:sz w:val="24"/>
          <w:szCs w:val="24"/>
        </w:rPr>
        <w:t>Comprehensive Addiction and Recovery Act (CARA) 2.0 Act.</w:t>
      </w:r>
      <w:r>
        <w:rPr>
          <w:sz w:val="24"/>
          <w:szCs w:val="24"/>
        </w:rPr>
        <w:t xml:space="preserve"> The bill will increase the funding </w:t>
      </w:r>
      <w:r>
        <w:rPr>
          <w:sz w:val="24"/>
          <w:szCs w:val="24"/>
        </w:rPr>
        <w:lastRenderedPageBreak/>
        <w:t>authorization levels for the CARA programs enacted in 2016 and put in place additional policy reforms to help combat the opioid epidemic.</w:t>
      </w:r>
    </w:p>
    <w:p w:rsidR="007B2FFC" w:rsidRDefault="007B2FFC" w:rsidP="007B2FFC">
      <w:pPr>
        <w:rPr>
          <w:sz w:val="24"/>
          <w:szCs w:val="24"/>
        </w:rPr>
      </w:pPr>
    </w:p>
    <w:p w:rsidR="007B2FFC" w:rsidRDefault="007B2FFC" w:rsidP="007B2FFC">
      <w:pPr>
        <w:rPr>
          <w:sz w:val="24"/>
          <w:szCs w:val="24"/>
        </w:rPr>
      </w:pPr>
      <w:r>
        <w:rPr>
          <w:sz w:val="24"/>
          <w:szCs w:val="24"/>
        </w:rPr>
        <w:t xml:space="preserve">To build on the monumental first step of CARA, Klobuchar introduced the </w:t>
      </w:r>
      <w:r>
        <w:rPr>
          <w:i/>
          <w:iCs/>
          <w:sz w:val="24"/>
          <w:szCs w:val="24"/>
        </w:rPr>
        <w:t>Prescription Drug Monitoring Act</w:t>
      </w:r>
      <w:r>
        <w:rPr>
          <w:sz w:val="24"/>
          <w:szCs w:val="24"/>
        </w:rPr>
        <w:t xml:space="preserve">, which would require the use of strong prescription drug monitoring programs (PDMPs) in all states that receive certain federal funding to combat opioid abuse </w:t>
      </w:r>
      <w:proofErr w:type="gramStart"/>
      <w:r>
        <w:rPr>
          <w:sz w:val="24"/>
          <w:szCs w:val="24"/>
        </w:rPr>
        <w:t>and also</w:t>
      </w:r>
      <w:proofErr w:type="gramEnd"/>
      <w:r>
        <w:rPr>
          <w:sz w:val="24"/>
          <w:szCs w:val="24"/>
        </w:rPr>
        <w:t xml:space="preserve"> requires states to make their PDMP data available to other states.</w:t>
      </w:r>
    </w:p>
    <w:p w:rsidR="007B2FFC" w:rsidRDefault="007B2FFC" w:rsidP="007B2FFC">
      <w:pPr>
        <w:rPr>
          <w:sz w:val="24"/>
          <w:szCs w:val="24"/>
        </w:rPr>
      </w:pPr>
    </w:p>
    <w:p w:rsidR="007B2FFC" w:rsidRDefault="007B2FFC" w:rsidP="007B2FFC">
      <w:pPr>
        <w:rPr>
          <w:sz w:val="24"/>
          <w:szCs w:val="24"/>
        </w:rPr>
      </w:pPr>
      <w:r>
        <w:rPr>
          <w:sz w:val="24"/>
          <w:szCs w:val="24"/>
        </w:rPr>
        <w:t xml:space="preserve">Last year, she and ten other senators introduced the </w:t>
      </w:r>
      <w:r>
        <w:rPr>
          <w:i/>
          <w:iCs/>
          <w:sz w:val="24"/>
          <w:szCs w:val="24"/>
        </w:rPr>
        <w:t>Budgeting for Opioid Addiction Treatment (</w:t>
      </w:r>
      <w:proofErr w:type="spellStart"/>
      <w:r>
        <w:rPr>
          <w:i/>
          <w:iCs/>
          <w:sz w:val="24"/>
          <w:szCs w:val="24"/>
        </w:rPr>
        <w:t>LifeBOAT</w:t>
      </w:r>
      <w:proofErr w:type="spellEnd"/>
      <w:r>
        <w:rPr>
          <w:i/>
          <w:iCs/>
          <w:sz w:val="24"/>
          <w:szCs w:val="24"/>
        </w:rPr>
        <w:t>) Act</w:t>
      </w:r>
      <w:r>
        <w:rPr>
          <w:sz w:val="24"/>
          <w:szCs w:val="24"/>
        </w:rPr>
        <w:t xml:space="preserve">, which would establish a reliable funding stream to provide and expand access to substance abuse treatment. She and a bipartisan group of senators also introduced the </w:t>
      </w:r>
      <w:r>
        <w:rPr>
          <w:i/>
          <w:iCs/>
          <w:sz w:val="24"/>
          <w:szCs w:val="24"/>
        </w:rPr>
        <w:t xml:space="preserve">Synthetic Abuse and Labeling of Toxic Substances (SALTS) Act. </w:t>
      </w:r>
      <w:r>
        <w:rPr>
          <w:sz w:val="24"/>
          <w:szCs w:val="24"/>
        </w:rPr>
        <w:t xml:space="preserve">The </w:t>
      </w:r>
      <w:r>
        <w:rPr>
          <w:i/>
          <w:iCs/>
          <w:sz w:val="24"/>
          <w:szCs w:val="24"/>
        </w:rPr>
        <w:t>SALTS Act</w:t>
      </w:r>
      <w:r>
        <w:rPr>
          <w:sz w:val="24"/>
          <w:szCs w:val="24"/>
        </w:rPr>
        <w:t xml:space="preserve"> would make it easier to prosecute the sale of “analogue” drugs, which are synthetic substances that are substantially similar to illegal drugs.</w:t>
      </w:r>
    </w:p>
    <w:p w:rsidR="007B2FFC" w:rsidRDefault="007B2FFC" w:rsidP="007B2FFC">
      <w:pPr>
        <w:rPr>
          <w:sz w:val="24"/>
          <w:szCs w:val="24"/>
        </w:rPr>
      </w:pPr>
    </w:p>
    <w:p w:rsidR="007B2FFC" w:rsidRDefault="007B2FFC" w:rsidP="007B2FFC">
      <w:pPr>
        <w:rPr>
          <w:sz w:val="24"/>
          <w:szCs w:val="24"/>
        </w:rPr>
      </w:pPr>
      <w:r>
        <w:rPr>
          <w:sz w:val="24"/>
          <w:szCs w:val="24"/>
        </w:rPr>
        <w:t xml:space="preserve">Last year, Klobuchar and Senators Rob Portman (R-OH), Marco Rubio (R-FL), and Maggie Hassan (D-NH) introduced the bipartisan </w:t>
      </w:r>
      <w:r>
        <w:rPr>
          <w:i/>
          <w:iCs/>
          <w:sz w:val="24"/>
          <w:szCs w:val="24"/>
        </w:rPr>
        <w:t xml:space="preserve">Synthetics Trafficking &amp; Overdose Prevention (STOP) Act </w:t>
      </w:r>
      <w:r>
        <w:rPr>
          <w:sz w:val="24"/>
          <w:szCs w:val="24"/>
        </w:rPr>
        <w:t xml:space="preserve">to help stop dangerous synthetic drugs like fentanyl and </w:t>
      </w:r>
      <w:proofErr w:type="spellStart"/>
      <w:r>
        <w:rPr>
          <w:sz w:val="24"/>
          <w:szCs w:val="24"/>
        </w:rPr>
        <w:t>carfentanil</w:t>
      </w:r>
      <w:proofErr w:type="spellEnd"/>
      <w:r>
        <w:rPr>
          <w:sz w:val="24"/>
          <w:szCs w:val="24"/>
        </w:rPr>
        <w:t xml:space="preserve"> from </w:t>
      </w:r>
      <w:proofErr w:type="gramStart"/>
      <w:r>
        <w:rPr>
          <w:sz w:val="24"/>
          <w:szCs w:val="24"/>
        </w:rPr>
        <w:t>being shipped</w:t>
      </w:r>
      <w:proofErr w:type="gramEnd"/>
      <w:r>
        <w:rPr>
          <w:sz w:val="24"/>
          <w:szCs w:val="24"/>
        </w:rPr>
        <w:t xml:space="preserve"> through our borders to drug traffickers in the United States.</w:t>
      </w:r>
    </w:p>
    <w:p w:rsidR="007B2FFC" w:rsidRDefault="007B2FFC" w:rsidP="007B2FFC">
      <w:pPr>
        <w:rPr>
          <w:sz w:val="24"/>
          <w:szCs w:val="24"/>
        </w:rPr>
      </w:pPr>
    </w:p>
    <w:p w:rsidR="007B2FFC" w:rsidRDefault="007B2FFC" w:rsidP="007B2FFC">
      <w:pPr>
        <w:rPr>
          <w:color w:val="1F497D"/>
          <w:sz w:val="24"/>
          <w:szCs w:val="24"/>
        </w:rPr>
      </w:pPr>
      <w:r>
        <w:rPr>
          <w:sz w:val="24"/>
          <w:szCs w:val="24"/>
        </w:rPr>
        <w:t xml:space="preserve">In September 2014, the DEA implemented Klobuchar’s bipartisan Secure and Responsible Drug Disposal Act. Under the legislation, consumers </w:t>
      </w:r>
      <w:proofErr w:type="gramStart"/>
      <w:r>
        <w:rPr>
          <w:sz w:val="24"/>
          <w:szCs w:val="24"/>
        </w:rPr>
        <w:t>are provided</w:t>
      </w:r>
      <w:proofErr w:type="gramEnd"/>
      <w:r>
        <w:rPr>
          <w:sz w:val="24"/>
          <w:szCs w:val="24"/>
        </w:rPr>
        <w:t xml:space="preserve"> with more safe and responsible ways to dispose of unused prescription medications and controlled substances.</w:t>
      </w:r>
    </w:p>
    <w:p w:rsidR="0065403B" w:rsidRDefault="0065403B" w:rsidP="007B2FFC">
      <w:pPr>
        <w:pStyle w:val="NoSpacing"/>
      </w:pPr>
      <w:bookmarkStart w:id="0" w:name="_GoBack"/>
      <w:bookmarkEnd w:id="0"/>
    </w:p>
    <w:sectPr w:rsidR="006540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FFC"/>
    <w:rsid w:val="0065403B"/>
    <w:rsid w:val="007B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6CE5B4-C692-4062-BBE4-A305DFF90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FF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2FFC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7B2FF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gif@01D3D7FD.2393C1A0" TargetMode="External"/><Relationship Id="rId5" Type="http://schemas.openxmlformats.org/officeDocument/2006/relationships/image" Target="media/image1.gif"/><Relationship Id="rId4" Type="http://schemas.openxmlformats.org/officeDocument/2006/relationships/hyperlink" Target="mailto:Press@klobuchar.senat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2977</Characters>
  <Application>Microsoft Office Word</Application>
  <DocSecurity>0</DocSecurity>
  <Lines>24</Lines>
  <Paragraphs>6</Paragraphs>
  <ScaleCrop>false</ScaleCrop>
  <Company>CBS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Mayerle, Jennifer L</dc:creator>
  <cp:keywords/>
  <dc:description/>
  <cp:lastModifiedBy>Mayerle, Jennifer L</cp:lastModifiedBy>
  <cp:revision>1</cp:revision>
  <dcterms:created xsi:type="dcterms:W3CDTF">2018-04-20T04:21:00Z</dcterms:created>
  <dcterms:modified xsi:type="dcterms:W3CDTF">2018-04-20T04:22:00Z</dcterms:modified>
</cp:coreProperties>
</file>